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page" w:horzAnchor="margin" w:leftFromText="180" w:rightFromText="180" w:tblpX="0" w:tblpY="1291"/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2"/>
        <w:gridCol w:w="426"/>
        <w:gridCol w:w="5103"/>
      </w:tblGrid>
      <w:tr>
        <w:trPr>
          <w:trHeight w:val="4107" w:hRule="atLeast"/>
        </w:trPr>
        <w:tc>
          <w:tcPr>
            <w:tcW w:w="4252" w:type="dxa"/>
            <w:tcBorders/>
          </w:tcPr>
          <w:p>
            <w:pPr>
              <w:pStyle w:val="11"/>
              <w:spacing w:lineRule="auto" w:line="360" w:before="0" w:after="0"/>
              <w:ind w:right="172"/>
              <w:rPr>
                <w:sz w:val="20"/>
              </w:rPr>
            </w:pPr>
            <w:r>
              <w:rPr/>
              <w:drawing>
                <wp:inline distT="0" distB="0" distL="0" distR="0">
                  <wp:extent cx="762000" cy="71437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17812" t="10408" r="17812" b="1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1"/>
              <w:spacing w:before="0" w:after="0"/>
              <w:ind w:right="-80"/>
              <w:rPr>
                <w:sz w:val="20"/>
              </w:rPr>
            </w:pPr>
            <w:r>
              <w:rPr>
                <w:sz w:val="20"/>
              </w:rPr>
              <w:t xml:space="preserve">ТЕРРИТОРИАЛЬНЫЙ ФОНД ОБЯЗАТЕЛЬНОГО МЕДИЦИНСКОГО СТРАХОВАНИЯ </w:t>
            </w:r>
          </w:p>
          <w:p>
            <w:pPr>
              <w:pStyle w:val="11"/>
              <w:spacing w:before="0" w:after="0"/>
              <w:ind w:right="-80"/>
              <w:rPr>
                <w:sz w:val="20"/>
              </w:rPr>
            </w:pPr>
            <w:r>
              <w:rPr>
                <w:sz w:val="20"/>
              </w:rPr>
              <w:t>ЛУГАНСКОЙ НАРОДНОЙ РЕСПУБЛИКИ</w:t>
            </w:r>
          </w:p>
          <w:p>
            <w:pPr>
              <w:pStyle w:val="21"/>
              <w:spacing w:before="0" w:after="120"/>
              <w:ind w:right="-105"/>
              <w:rPr>
                <w:sz w:val="20"/>
              </w:rPr>
            </w:pPr>
            <w:r>
              <w:rPr>
                <w:sz w:val="20"/>
              </w:rPr>
              <w:t>(ТФОМС Луганской Народной Республики)</w:t>
            </w:r>
          </w:p>
          <w:p>
            <w:pPr>
              <w:pStyle w:val="Normal"/>
              <w:ind w:hanging="112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Юридический адрес: Героев Великой Отечественной войны пл., д. 10, пом. 90.4, г. о. город Луганск, </w:t>
              <w:br/>
              <w:t xml:space="preserve">г. Луганск, 291016. Почтовый адрес: Оборонная ул., </w:t>
              <w:br/>
              <w:t xml:space="preserve">д. 101 и, г .о. город Луганск, г. Луганск, 291047; </w:t>
              <w:br/>
              <w:t xml:space="preserve">тел.: 8(8572) 50-70-59, 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>: g</w:t>
            </w:r>
            <w:r>
              <w:rPr>
                <w:sz w:val="18"/>
                <w:szCs w:val="18"/>
                <w:lang w:val="en-US"/>
              </w:rPr>
              <w:t>eneral</w:t>
            </w:r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tfomslnr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  <w:r>
              <w:rPr>
                <w:sz w:val="18"/>
                <w:szCs w:val="18"/>
              </w:rPr>
              <w:t xml:space="preserve">, </w:t>
            </w:r>
            <w:r>
              <w:rPr/>
              <w:t xml:space="preserve"> </w:t>
            </w:r>
            <w:r>
              <w:rPr>
                <w:sz w:val="18"/>
                <w:szCs w:val="18"/>
              </w:rPr>
              <w:t xml:space="preserve">сайт </w:t>
            </w:r>
            <w:hyperlink r:id="rId3">
              <w:r>
                <w:rPr>
                  <w:rStyle w:val="Hyperlink"/>
                  <w:b/>
                  <w:bCs/>
                  <w:sz w:val="18"/>
                  <w:szCs w:val="18"/>
                </w:rPr>
                <w:t>https://tfomslnr.ru</w:t>
              </w:r>
            </w:hyperlink>
            <w:r>
              <w:rPr>
                <w:sz w:val="18"/>
                <w:szCs w:val="18"/>
              </w:rPr>
              <w:t xml:space="preserve">; ОГРН </w:t>
            </w:r>
            <w:r>
              <w:rPr>
                <w:color w:themeColor="text1" w:val="000000"/>
                <w:sz w:val="18"/>
                <w:szCs w:val="18"/>
              </w:rPr>
              <w:t>1239400000828</w:t>
            </w:r>
            <w:r>
              <w:rPr>
                <w:sz w:val="18"/>
                <w:szCs w:val="18"/>
              </w:rPr>
              <w:t>,</w:t>
              <w:br/>
              <w:t xml:space="preserve"> ИНН/КПП </w:t>
            </w:r>
            <w:r>
              <w:rPr>
                <w:color w:themeColor="text1" w:val="000000"/>
                <w:sz w:val="18"/>
                <w:szCs w:val="18"/>
              </w:rPr>
              <w:t>9403025798</w:t>
            </w:r>
            <w:r>
              <w:rPr>
                <w:sz w:val="18"/>
                <w:szCs w:val="18"/>
              </w:rPr>
              <w:t>/940301001</w:t>
            </w:r>
          </w:p>
        </w:tc>
        <w:tc>
          <w:tcPr>
            <w:tcW w:w="426" w:type="dxa"/>
            <w:tcBorders/>
          </w:tcPr>
          <w:p>
            <w:pPr>
              <w:pStyle w:val="NormalIndent"/>
              <w:ind w:hanging="0" w:left="-397" w:right="-819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103" w:type="dxa"/>
            <w:vMerge w:val="restart"/>
            <w:tcBorders/>
          </w:tcPr>
          <w:p>
            <w:pPr>
              <w:pStyle w:val="NormalIndent"/>
              <w:spacing w:lineRule="auto" w:line="240"/>
              <w:ind w:hanging="0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Indent"/>
              <w:spacing w:lineRule="auto" w:line="240"/>
              <w:ind w:hanging="0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Indent"/>
              <w:spacing w:lineRule="auto" w:line="240"/>
              <w:ind w:hanging="0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Indent"/>
              <w:spacing w:lineRule="auto" w:line="240"/>
              <w:ind w:hanging="0" w:right="-106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ind w:lef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lef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медицинских организаций, подведомственных </w:t>
            </w:r>
          </w:p>
          <w:p>
            <w:pPr>
              <w:pStyle w:val="Normal"/>
              <w:ind w:lef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Министерству здравоохранения</w:t>
            </w:r>
          </w:p>
          <w:p>
            <w:pPr>
              <w:pStyle w:val="Normal"/>
              <w:ind w:lef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Луганской Народной Республики</w:t>
            </w:r>
          </w:p>
          <w:p>
            <w:pPr>
              <w:pStyle w:val="Normal"/>
              <w:ind w:lef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(согласно списку)</w:t>
            </w:r>
          </w:p>
        </w:tc>
      </w:tr>
      <w:tr>
        <w:trPr>
          <w:trHeight w:val="473" w:hRule="atLeast"/>
        </w:trPr>
        <w:tc>
          <w:tcPr>
            <w:tcW w:w="4252" w:type="dxa"/>
            <w:tcBorders/>
          </w:tcPr>
          <w:p>
            <w:pPr>
              <w:pStyle w:val="NoSpacing"/>
              <w:ind w:right="-111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Style w:val="FontStyle13"/>
                <w:rFonts w:cs="Times New Roman" w:ascii="Times New Roman" w:hAnsi="Times New Roman"/>
                <w:sz w:val="22"/>
                <w:szCs w:val="22"/>
                <w:lang w:eastAsia="en-US"/>
              </w:rPr>
              <w:t>___________________  №  ______________</w:t>
            </w:r>
          </w:p>
        </w:tc>
        <w:tc>
          <w:tcPr>
            <w:tcW w:w="426" w:type="dxa"/>
            <w:tcBorders/>
          </w:tcPr>
          <w:p>
            <w:pPr>
              <w:pStyle w:val="NormalIndent"/>
              <w:ind w:hanging="0"/>
              <w:rPr/>
            </w:pPr>
            <w:r>
              <w:rPr/>
            </w:r>
          </w:p>
        </w:tc>
        <w:tc>
          <w:tcPr>
            <w:tcW w:w="5103" w:type="dxa"/>
            <w:vMerge w:val="continue"/>
            <w:tcBorders/>
            <w:vAlign w:val="center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15" w:hRule="atLeast"/>
        </w:trPr>
        <w:tc>
          <w:tcPr>
            <w:tcW w:w="4252" w:type="dxa"/>
            <w:tcBorders/>
          </w:tcPr>
          <w:p>
            <w:pPr>
              <w:pStyle w:val="Normal"/>
              <w:tabs>
                <w:tab w:val="clear" w:pos="708"/>
                <w:tab w:val="left" w:pos="743" w:leader="none"/>
                <w:tab w:val="left" w:pos="2019" w:leader="none"/>
                <w:tab w:val="left" w:pos="2586" w:leader="none"/>
                <w:tab w:val="left" w:pos="4003" w:leader="none"/>
                <w:tab w:val="left" w:pos="4179" w:leader="none"/>
              </w:tabs>
              <w:spacing w:before="0" w:after="360"/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№ </w:t>
            </w:r>
            <w:r>
              <w:rPr>
                <w:sz w:val="22"/>
                <w:szCs w:val="22"/>
                <w:u w:val="single"/>
              </w:rPr>
              <w:tab/>
              <w:tab/>
              <w:t xml:space="preserve"> </w:t>
            </w:r>
            <w:r>
              <w:rPr>
                <w:sz w:val="22"/>
                <w:szCs w:val="22"/>
              </w:rPr>
              <w:t xml:space="preserve"> от  _______________</w:t>
            </w:r>
          </w:p>
        </w:tc>
        <w:tc>
          <w:tcPr>
            <w:tcW w:w="426" w:type="dxa"/>
            <w:tcBorders/>
          </w:tcPr>
          <w:p>
            <w:pPr>
              <w:pStyle w:val="NormalIndent"/>
              <w:ind w:hanging="0"/>
              <w:rPr/>
            </w:pPr>
            <w:r>
              <w:rPr/>
            </w:r>
          </w:p>
        </w:tc>
        <w:tc>
          <w:tcPr>
            <w:tcW w:w="5103" w:type="dxa"/>
            <w:vMerge w:val="continue"/>
            <w:tcBorders/>
            <w:vAlign w:val="center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О направлении уведомления </w:t>
        <w:br/>
        <w:t xml:space="preserve">для включения в </w:t>
        <w:br/>
        <w:t>реестр МО на 2027 год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Территориальный фонд обязательного медицинского страхования Луганской Народной Республики информирует, что в соответствии со статьей 15 Федерального закона от 29.11.2010 № 326-ФЗ «Об обязательном медицинском страховании в Российской Федерации» медицинские организации (далее – МО) подведомственные федеральному органу исполнительной власти, государственной системы здравоохранения или муниципальной системы здравоохранения, желающие осуществлять деятельность в сфере обязательного медицинского страхования (далее – ОМС) на территории Луганской Народной Республики в 2027 году, должны направить в ТФОМС Луганской Народной Республики уведомление о включении в реестр медицинских организаций, осуществляющих деятельность в сфере ОМС (далее – уведомление, реестр МО) до 1 сентября 2026 года.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119 Правил обязательного медицинского страхования, утвержденных приказом Министерства здравоохранения Российской Федерации от 21.08.2025 № 496н (далее – Правила ОМС) уведомление формируется в форме электронного документа в государственной информационной системе обязательного медицинского страхования (далее – ГИС ОМС) и подписывается усиленной квалифицированной подписью лица, уполномоченного действовать от имени МО.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Руководство к заполнению необходимых данных прилагается: ссылку на  инструкцию по работе в ГИС ОМС - https://www.ffoms.gov.ru/systemoms/federal-meds/docs-oms/connect-instructions.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формирования уведомления в ГИС ОМС в блоке «Меню», вкладка «Документы ОМС», подсистема «Медицинские организации», раздел «Документы МО», кнопка «Добавить», документ «Включение в реестр», необходимо актуализировать данные по всем разделам электронного документа согласно вышеуказанному руководству, обратив особое внимание на вкладку «Графические копии документа», которая должна содержать копии документов, размещенных по разделам.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о включении МО в реестр МО, и протокол о несоответствии уведомления правилам и срокам его подачи формируются в ГИС ОМС в форме электронного документа и подписываются усиленной квалифицированной электронной подписью лица, уполномоченного действовать от имени ТФОМС Луганской Народной Республики.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Изменение срока подачи уведомлений МО действующим законодательством не предусмотрено, за исключением вновь создаваемых МО.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пункту 130 Правил ОМС в случае изменений сведений о МО, указанных в уведомлении, МО в течение двух рабочих дней, со дня наступления этих изменений направляет в ГИС ОМС уведомление об изменении сведений о МО. Уведомление об изменении сведений о МО формируется в ГИС ОМС в форме электронного документа и подписывается усиленной квалифицированной электронной подписью лица, уполномоченного действовать от имени МО.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об изменении сведений записи реестра МО, и протокол об отклонении уведомления об изменении сведений о МО формируются в ГИС ОМС в форме электронного документа и подписываются усиленной квалифицированной электронной подписью лица, уполномоченного действовать от имени ТФОМС Луганской Народной Республики.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 в течение двух рабочих дней со дня получения протокола об отклонении уведомления об изменении сведений о МО обеспечивает внесение изменений в указанное уведомление и направление скорректированной его редакции в ГИС ОМС.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пункту 135 Правил ОМС ряд сведений реестра МО корректирует ТФОМС Луганской Народной Республики. В связи с этим необходимо своевременно направлять в ТФОМС Луганской Народной Республики заверенные копии документов, подтверждающие соответствующие изменения (переоформленная лицензия на осуществление медицинской деятельности, выписка из реестра лицензий, приказ о назначении руководителя, документы о переименовании медицинской организации и др.).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МО, включенная в реестр МО, осуществляющих деятельность в сфере ОМС, до заключения договора на оказание и оплату медицинской помощи по ОМС вправе направить в ТФОМС Луганской Народной Республики уведомление об исключении из реестра МО, осуществляющих деятельность в сфере ОМС, сформированное в ГИС ОМС аналогично уведомлению об изменении сведений о МО.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 осуществляет свою деятельность в сфере ОМС на основании договора на оказание и оплату медицинской помощи по ОМС и не вправе отказать застрахованным гражданам в оказании медицинской помощи в соответствии с территориальной программой обязательного медицинского страхования (далее – ТП ОМС).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ТФОМС Луганской Народной Республики обращает внимание, что медицинские организации частной формы собственности включаются в реестр МО, осуществляющих деятельность в сфере ОМС на территории Луганской Народной Республики в 2027 году на основании заявления, направляемого в ТФОМС Луганской Народной Республики в период с 1 июля 2026 года до 1 сентября 2026 года. Форма заявления о включении МО частной системы здравоохранения в реестр МО, порядок направления и рассмотрения указанного заявления, в том числе сроки его рассмотрения, а также критерии включения медицинской организации частной формы собственности в реестр МО и основания для отказа во включении такой медицинской организации в реестр медицинских организаций устанавливаются Правительством Российской Федерации. Заявление о включении частной МО формируется в форме электронного документа в ГИС ОМС и подписывается усиленной квалифицированной подписью лица, уполномоченного действовать от имени медицинской организации.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нормативными правовыми актами, регламентирующими деятельность МО при реализации ТП ОМС являются: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программа государственных гарантий бесплатного оказания гражданам медицинской помощи на территории Луганской Народной Республики на соответствующий финансовый год, утвержденная постановлением Правительства Луганской Народной Республики;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тарифное соглашение на оплату медицинской помощи по ОМС на территории Луганской Народной Республики, принятое в установленном порядке;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договор на оказание и оплату медицинской помощи по обязательному медицинскому страхованию, заключенный согласно типовой форме, утвержденной приказом Минздрава России от 06.08.2025 № 470н;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 Федерального фонда обязательного медицинского страхования от 19.03.2021 № 231н «Об утверждении Порядка проведения контроля объёмов, сроков, качества и условий предоставления медицинской помощи по обязательному медицинскому страхованию застрахованным лицам, а также её финансового обеспечения»;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федерального статистического наблюдения, утвержденные приказом Росстата от 17.04.2014 № 258 и др.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информационного взаимодействия в сфере ОМС определяется следующими документами: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общими принципами построения и функционирования информационных систем и порядка информационного взаимодействия в сфере ОМС, утвержденными приказом Федерального фонда обязательного медицинского страхования от 07.04.2011 № 79;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Регламентом информационного взаимодействия при расчётах за медицинскую помощь по обязательному медицинскому страхованию, оказанную застрахованным лицам на территории Луганской Народной Республики.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информационного взаимодействия в сфере ОМС МО необходимо наличие программного комплекса, отвечающего требованиям вышеуказанных документов.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                     А.С. Рощин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  <w:t>Сичак И.А.,</w:t>
      </w:r>
    </w:p>
    <w:p>
      <w:pPr>
        <w:pStyle w:val="Normal"/>
        <w:rPr/>
      </w:pPr>
      <w:r>
        <w:rPr/>
        <w:t>Лисанская И.С.,</w:t>
      </w:r>
    </w:p>
    <w:p>
      <w:pPr>
        <w:pStyle w:val="Normal"/>
        <w:rPr>
          <w:sz w:val="18"/>
          <w:szCs w:val="18"/>
        </w:rPr>
      </w:pPr>
      <w:r>
        <w:rPr/>
        <w:t>Левашова А.Г.</w:t>
        <w:br/>
      </w:r>
      <w:r>
        <w:rPr>
          <w:sz w:val="18"/>
          <w:szCs w:val="18"/>
        </w:rPr>
        <w:t>+79592692761</w:t>
      </w:r>
    </w:p>
    <w:sectPr>
      <w:type w:val="nextPage"/>
      <w:pgSz w:w="11906" w:h="16838"/>
      <w:pgMar w:left="1701" w:right="567" w:gutter="0" w:header="0" w:top="113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Book Antiqu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uiPriority="0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47b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en-US" w:bidi="ar-SA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a47b9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unhideWhenUsed/>
    <w:qFormat/>
    <w:rsid w:val="00466da5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sid w:val="006a47b9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4" w:customStyle="1">
    <w:name w:val="Заголовок 4 Знак"/>
    <w:basedOn w:val="DefaultParagraphFont"/>
    <w:uiPriority w:val="9"/>
    <w:qFormat/>
    <w:rsid w:val="00466da5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  <w:sz w:val="20"/>
      <w:szCs w:val="20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6a47b9"/>
    <w:rPr>
      <w:rFonts w:ascii="Times New Roman" w:hAnsi="Times New Roman" w:eastAsia="Times New Roman" w:cs="Times New Roman"/>
      <w:sz w:val="20"/>
      <w:szCs w:val="20"/>
    </w:rPr>
  </w:style>
  <w:style w:type="character" w:styleId="FontStyle13" w:customStyle="1">
    <w:name w:val="Font Style13"/>
    <w:basedOn w:val="DefaultParagraphFont"/>
    <w:uiPriority w:val="99"/>
    <w:qFormat/>
    <w:rsid w:val="006a47b9"/>
    <w:rPr>
      <w:rFonts w:ascii="Book Antiqua" w:hAnsi="Book Antiqua" w:cs="Book Antiqu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64f8"/>
    <w:rPr>
      <w:color w:themeColor="hyperlink" w:val="0563C1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c4738b"/>
    <w:rPr>
      <w:rFonts w:ascii="Segoe UI" w:hAnsi="Segoe UI" w:eastAsia="Times New Roman" w:cs="Segoe UI"/>
      <w:sz w:val="18"/>
      <w:szCs w:val="18"/>
    </w:rPr>
  </w:style>
  <w:style w:type="character" w:styleId="2" w:customStyle="1">
    <w:name w:val="Основной текст (2)_"/>
    <w:link w:val="22"/>
    <w:qFormat/>
    <w:rsid w:val="00e01754"/>
    <w:rPr>
      <w:rFonts w:ascii="Times New Roman" w:hAnsi="Times New Roman" w:eastAsia="Times New Roman"/>
      <w:sz w:val="28"/>
      <w:szCs w:val="28"/>
      <w:shd w:fill="FFFFFF" w:val="clear"/>
    </w:rPr>
  </w:style>
  <w:style w:type="character" w:styleId="Style14" w:customStyle="1">
    <w:name w:val="Нижний колонтитул Знак"/>
    <w:basedOn w:val="DefaultParagraphFont"/>
    <w:uiPriority w:val="99"/>
    <w:qFormat/>
    <w:rsid w:val="00e01754"/>
    <w:rPr>
      <w:rFonts w:ascii="Calibri" w:hAnsi="Calibri" w:eastAsia="Calibri" w:cs="Times New Roman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e01754"/>
    <w:rPr>
      <w:rFonts w:ascii="Calibri" w:hAnsi="Calibri" w:eastAsia="Calibri" w:cs="Times New Roman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a205e3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d56aa0"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2"/>
    <w:uiPriority w:val="99"/>
    <w:semiHidden/>
    <w:unhideWhenUsed/>
    <w:rsid w:val="006a47b9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Indent">
    <w:name w:val="Normal Indent"/>
    <w:basedOn w:val="Normal"/>
    <w:unhideWhenUsed/>
    <w:qFormat/>
    <w:rsid w:val="006a47b9"/>
    <w:pPr>
      <w:spacing w:lineRule="auto" w:line="360"/>
      <w:ind w:firstLine="624"/>
      <w:jc w:val="both"/>
    </w:pPr>
    <w:rPr>
      <w:sz w:val="28"/>
    </w:rPr>
  </w:style>
  <w:style w:type="paragraph" w:styleId="NoSpacing">
    <w:name w:val="No Spacing"/>
    <w:uiPriority w:val="1"/>
    <w:qFormat/>
    <w:rsid w:val="006a47b9"/>
    <w:pPr>
      <w:widowControl w:val="false"/>
      <w:bidi w:val="0"/>
      <w:spacing w:lineRule="auto" w:line="240" w:before="0" w:after="0"/>
      <w:jc w:val="left"/>
    </w:pPr>
    <w:rPr>
      <w:rFonts w:ascii="Book Antiqua" w:hAnsi="Book Antiqua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11" w:customStyle="1">
    <w:name w:val="Стиль_Шт1"/>
    <w:basedOn w:val="BodyText"/>
    <w:qFormat/>
    <w:rsid w:val="006a47b9"/>
    <w:pPr>
      <w:tabs>
        <w:tab w:val="clear" w:pos="708"/>
        <w:tab w:val="left" w:pos="5529" w:leader="none"/>
      </w:tabs>
      <w:spacing w:before="200" w:after="0"/>
      <w:jc w:val="center"/>
    </w:pPr>
    <w:rPr>
      <w:b/>
      <w:caps/>
      <w:sz w:val="24"/>
      <w:lang w:eastAsia="ru-RU"/>
    </w:rPr>
  </w:style>
  <w:style w:type="paragraph" w:styleId="21" w:customStyle="1">
    <w:name w:val="Стиль_Шт2"/>
    <w:basedOn w:val="BodyText"/>
    <w:qFormat/>
    <w:rsid w:val="006a47b9"/>
    <w:pPr>
      <w:tabs>
        <w:tab w:val="clear" w:pos="708"/>
        <w:tab w:val="left" w:pos="5529" w:leader="none"/>
      </w:tabs>
      <w:spacing w:before="120" w:after="120"/>
      <w:jc w:val="center"/>
    </w:pPr>
    <w:rPr>
      <w:b/>
      <w:sz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c4738b"/>
    <w:pPr/>
    <w:rPr>
      <w:rFonts w:ascii="Segoe UI" w:hAnsi="Segoe UI" w:cs="Segoe UI"/>
      <w:sz w:val="18"/>
      <w:szCs w:val="18"/>
    </w:rPr>
  </w:style>
  <w:style w:type="paragraph" w:styleId="22" w:customStyle="1">
    <w:name w:val="Основной текст (2)"/>
    <w:basedOn w:val="Normal"/>
    <w:link w:val="2"/>
    <w:qFormat/>
    <w:rsid w:val="00e01754"/>
    <w:pPr>
      <w:widowControl w:val="false"/>
      <w:shd w:val="clear" w:color="auto" w:fill="FFFFFF"/>
      <w:spacing w:lineRule="exact" w:line="322" w:before="0" w:after="640"/>
    </w:pPr>
    <w:rPr>
      <w:rFonts w:cs="" w:cstheme="minorBidi"/>
      <w:sz w:val="28"/>
      <w:szCs w:val="28"/>
    </w:rPr>
  </w:style>
  <w:style w:type="paragraph" w:styleId="Style18">
    <w:name w:val="Колонтитул"/>
    <w:basedOn w:val="Normal"/>
    <w:qFormat/>
    <w:pPr/>
    <w:rPr/>
  </w:style>
  <w:style w:type="paragraph" w:styleId="Footer">
    <w:name w:val="Footer"/>
    <w:basedOn w:val="Normal"/>
    <w:link w:val="Style14"/>
    <w:uiPriority w:val="99"/>
    <w:unhideWhenUsed/>
    <w:rsid w:val="00e01754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e01754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</w:rPr>
  </w:style>
  <w:style w:type="paragraph" w:styleId="Header">
    <w:name w:val="Header"/>
    <w:basedOn w:val="Normal"/>
    <w:link w:val="Style15"/>
    <w:uiPriority w:val="99"/>
    <w:unhideWhenUsed/>
    <w:rsid w:val="00e01754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sz w:val="22"/>
      <w:szCs w:val="22"/>
    </w:rPr>
  </w:style>
  <w:style w:type="paragraph" w:styleId="12" w:customStyle="1">
    <w:name w:val="Без интервала1"/>
    <w:qFormat/>
    <w:rsid w:val="004b2b43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ea6ac1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ru-RU" w:val="ru-RU" w:bidi="ar-SA"/>
    </w:rPr>
  </w:style>
  <w:style w:type="paragraph" w:styleId="Formattext" w:customStyle="1">
    <w:name w:val="formattext"/>
    <w:basedOn w:val="Normal"/>
    <w:qFormat/>
    <w:rsid w:val="00466da5"/>
    <w:pPr>
      <w:spacing w:beforeAutospacing="1" w:afterAutospacing="1"/>
    </w:pPr>
    <w:rPr>
      <w:sz w:val="24"/>
      <w:szCs w:val="24"/>
      <w:lang w:eastAsia="ru-RU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6a47b9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fomslnr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LibreOffice/7.6.4.1$Windows_X86_64 LibreOffice_project/e19e193f88cd6c0525a17fb7a176ed8e6a3e2aa1</Application>
  <AppVersion>15.0000</AppVersion>
  <Pages>3</Pages>
  <Words>951</Words>
  <Characters>6915</Characters>
  <CharactersWithSpaces>7956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2026-07-01T10:33:00Z</dcterms:created>
  <dc:creator>Барановский В.А.</dc:creator>
  <dc:description/>
  <dc:language>ru-RU</dc:language>
  <cp:lastModifiedBy>Анна Левашова</cp:lastModifiedBy>
  <cp:lastPrinted>2026-06-23T09:49:00Z</cp:lastPrinted>
  <dcterms:modified xsi:type="dcterms:W3CDTF">2026-07-02T13:43:00Z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